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19A2" w14:textId="77777777" w:rsidR="00C37817" w:rsidRDefault="00000000">
      <w:pPr>
        <w:spacing w:after="0" w:line="259" w:lineRule="auto"/>
        <w:ind w:right="62" w:firstLine="0"/>
        <w:jc w:val="center"/>
      </w:pPr>
      <w:r>
        <w:rPr>
          <w:sz w:val="30"/>
        </w:rPr>
        <w:t>Broken Bow City Council</w:t>
      </w:r>
    </w:p>
    <w:p w14:paraId="4D964606" w14:textId="77777777" w:rsidR="00C37817" w:rsidRDefault="00000000">
      <w:pPr>
        <w:spacing w:after="0" w:line="259" w:lineRule="auto"/>
        <w:ind w:left="10" w:right="48" w:hanging="10"/>
        <w:jc w:val="center"/>
      </w:pPr>
      <w:r>
        <w:rPr>
          <w:sz w:val="28"/>
        </w:rPr>
        <w:t>Meeting Minutes</w:t>
      </w:r>
    </w:p>
    <w:p w14:paraId="19093CC8" w14:textId="77777777" w:rsidR="00C37817" w:rsidRDefault="00000000">
      <w:pPr>
        <w:spacing w:after="190" w:line="259" w:lineRule="auto"/>
        <w:ind w:left="10" w:right="43" w:hanging="10"/>
        <w:jc w:val="center"/>
      </w:pPr>
      <w:r>
        <w:rPr>
          <w:sz w:val="28"/>
        </w:rPr>
        <w:t>May 9, 2023</w:t>
      </w:r>
    </w:p>
    <w:p w14:paraId="126D8E04" w14:textId="77777777" w:rsidR="00C37817" w:rsidRDefault="00000000">
      <w:pPr>
        <w:spacing w:after="276" w:line="216" w:lineRule="auto"/>
        <w:ind w:left="10" w:hanging="10"/>
        <w:jc w:val="left"/>
      </w:pPr>
      <w:r>
        <w:t xml:space="preserve">The Broken Bow City Council met in regular session on Tuesday, May 9, 2023, in the Broken Bow Municipal Auditorium. Notice of the meeting was given in advance thereof as required by publication in the Custer County Chief on May 4, 2023. Availability of the agenda and related materials was communicated in the advanced notice to the </w:t>
      </w:r>
      <w:proofErr w:type="gramStart"/>
      <w:r>
        <w:t>Mayor</w:t>
      </w:r>
      <w:proofErr w:type="gramEnd"/>
      <w:r>
        <w:t xml:space="preserve"> and all members of the Council, as well as shared with various media outlets. All proceedings hereafter shown were taken while the meeting was open to the attendance of the public.</w:t>
      </w:r>
    </w:p>
    <w:p w14:paraId="0FEDDC43" w14:textId="77777777" w:rsidR="00C37817" w:rsidRDefault="00000000">
      <w:pPr>
        <w:spacing w:after="39"/>
        <w:ind w:left="28" w:right="14"/>
      </w:pPr>
      <w:r>
        <w:t xml:space="preserve">Mayor Rod Sonnichsen called the meeting to order at 6:00 pm, with the </w:t>
      </w:r>
      <w:proofErr w:type="gramStart"/>
      <w:r>
        <w:t>following</w:t>
      </w:r>
      <w:proofErr w:type="gramEnd"/>
    </w:p>
    <w:p w14:paraId="3327C1A5" w14:textId="77777777" w:rsidR="00C37817" w:rsidRDefault="00000000">
      <w:pPr>
        <w:ind w:left="28" w:right="211"/>
      </w:pPr>
      <w:r>
        <w:t>Councilmembers present: Chris Myers, David Baltz, and Paul Holland. Absent: None, Mayor Sonnichsen announced the availability of the open meetings law, followed by reciting of the Pledge of Allegiance.</w:t>
      </w:r>
    </w:p>
    <w:p w14:paraId="173C9F7A" w14:textId="77777777" w:rsidR="00C37817" w:rsidRDefault="00000000">
      <w:pPr>
        <w:spacing w:after="277"/>
        <w:ind w:left="28" w:right="14"/>
      </w:pPr>
      <w:r>
        <w:t>Mayor Sonnichsen read the format for submitting requests for future agenda items.</w:t>
      </w:r>
    </w:p>
    <w:p w14:paraId="0BBEB835" w14:textId="77777777" w:rsidR="00C37817" w:rsidRDefault="00000000">
      <w:pPr>
        <w:spacing w:after="227"/>
        <w:ind w:left="28" w:right="269"/>
      </w:pPr>
      <w:r>
        <w:t>Moved by Myers, seconded by Holland to approve the consent agenda for May 9, 2023. Said motion includes approval of the Minutes of April 25, 2023, Council Meeting and Bills to Date. Roll Call vote: Voting aye: Myers, Holland, and Baltz. Nays: None. Motion carried.</w:t>
      </w:r>
    </w:p>
    <w:p w14:paraId="2EAD752A" w14:textId="77777777" w:rsidR="00C37817" w:rsidRDefault="00000000">
      <w:pPr>
        <w:spacing w:after="3" w:line="265" w:lineRule="auto"/>
        <w:ind w:left="48" w:hanging="5"/>
      </w:pPr>
      <w:r>
        <w:rPr>
          <w:sz w:val="28"/>
        </w:rPr>
        <w:t>AKRS EQUIPMENT, MOWER REPAIRS, $687.18; AFLAC, PRE-TAX, $319.22; AFLAC, POST TAX,</w:t>
      </w:r>
    </w:p>
    <w:p w14:paraId="4F7490AB" w14:textId="77777777" w:rsidR="00C37817" w:rsidRDefault="00000000">
      <w:pPr>
        <w:spacing w:after="3" w:line="265" w:lineRule="auto"/>
        <w:ind w:left="48" w:hanging="5"/>
      </w:pPr>
      <w:r>
        <w:rPr>
          <w:noProof/>
        </w:rPr>
        <w:drawing>
          <wp:anchor distT="0" distB="0" distL="114300" distR="114300" simplePos="0" relativeHeight="251658240" behindDoc="0" locked="0" layoutInCell="1" allowOverlap="0" wp14:anchorId="43F41F60" wp14:editId="07647BD2">
            <wp:simplePos x="0" y="0"/>
            <wp:positionH relativeFrom="page">
              <wp:posOffset>314067</wp:posOffset>
            </wp:positionH>
            <wp:positionV relativeFrom="page">
              <wp:posOffset>8683335</wp:posOffset>
            </wp:positionV>
            <wp:extent cx="3049" cy="3049"/>
            <wp:effectExtent l="0" t="0" r="0" b="0"/>
            <wp:wrapSquare wrapText="bothSides"/>
            <wp:docPr id="2469" name="Picture 2469"/>
            <wp:cNvGraphicFramePr/>
            <a:graphic xmlns:a="http://schemas.openxmlformats.org/drawingml/2006/main">
              <a:graphicData uri="http://schemas.openxmlformats.org/drawingml/2006/picture">
                <pic:pic xmlns:pic="http://schemas.openxmlformats.org/drawingml/2006/picture">
                  <pic:nvPicPr>
                    <pic:cNvPr id="2469" name="Picture 2469"/>
                    <pic:cNvPicPr/>
                  </pic:nvPicPr>
                  <pic:blipFill>
                    <a:blip r:embed="rId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59264" behindDoc="0" locked="0" layoutInCell="1" allowOverlap="0" wp14:anchorId="34EEE7E1" wp14:editId="4C426C3E">
            <wp:simplePos x="0" y="0"/>
            <wp:positionH relativeFrom="page">
              <wp:posOffset>332362</wp:posOffset>
            </wp:positionH>
            <wp:positionV relativeFrom="page">
              <wp:posOffset>8857124</wp:posOffset>
            </wp:positionV>
            <wp:extent cx="6098" cy="6098"/>
            <wp:effectExtent l="0" t="0" r="0" b="0"/>
            <wp:wrapSquare wrapText="bothSides"/>
            <wp:docPr id="2470" name="Picture 2470"/>
            <wp:cNvGraphicFramePr/>
            <a:graphic xmlns:a="http://schemas.openxmlformats.org/drawingml/2006/main">
              <a:graphicData uri="http://schemas.openxmlformats.org/drawingml/2006/picture">
                <pic:pic xmlns:pic="http://schemas.openxmlformats.org/drawingml/2006/picture">
                  <pic:nvPicPr>
                    <pic:cNvPr id="2470" name="Picture 2470"/>
                    <pic:cNvPicPr/>
                  </pic:nvPicPr>
                  <pic:blipFill>
                    <a:blip r:embed="rId5"/>
                    <a:stretch>
                      <a:fillRect/>
                    </a:stretch>
                  </pic:blipFill>
                  <pic:spPr>
                    <a:xfrm>
                      <a:off x="0" y="0"/>
                      <a:ext cx="6098" cy="6098"/>
                    </a:xfrm>
                    <a:prstGeom prst="rect">
                      <a:avLst/>
                    </a:prstGeom>
                  </pic:spPr>
                </pic:pic>
              </a:graphicData>
            </a:graphic>
          </wp:anchor>
        </w:drawing>
      </w:r>
      <w:r>
        <w:rPr>
          <w:noProof/>
        </w:rPr>
        <w:drawing>
          <wp:anchor distT="0" distB="0" distL="114300" distR="114300" simplePos="0" relativeHeight="251660288" behindDoc="0" locked="0" layoutInCell="1" allowOverlap="0" wp14:anchorId="2B3F67A2" wp14:editId="3A7774EA">
            <wp:simplePos x="0" y="0"/>
            <wp:positionH relativeFrom="page">
              <wp:posOffset>344559</wp:posOffset>
            </wp:positionH>
            <wp:positionV relativeFrom="page">
              <wp:posOffset>8863222</wp:posOffset>
            </wp:positionV>
            <wp:extent cx="6098" cy="6098"/>
            <wp:effectExtent l="0" t="0" r="0" b="0"/>
            <wp:wrapSquare wrapText="bothSides"/>
            <wp:docPr id="2471" name="Picture 2471"/>
            <wp:cNvGraphicFramePr/>
            <a:graphic xmlns:a="http://schemas.openxmlformats.org/drawingml/2006/main">
              <a:graphicData uri="http://schemas.openxmlformats.org/drawingml/2006/picture">
                <pic:pic xmlns:pic="http://schemas.openxmlformats.org/drawingml/2006/picture">
                  <pic:nvPicPr>
                    <pic:cNvPr id="2471" name="Picture 2471"/>
                    <pic:cNvPicPr/>
                  </pic:nvPicPr>
                  <pic:blipFill>
                    <a:blip r:embed="rId6"/>
                    <a:stretch>
                      <a:fillRect/>
                    </a:stretch>
                  </pic:blipFill>
                  <pic:spPr>
                    <a:xfrm>
                      <a:off x="0" y="0"/>
                      <a:ext cx="6098" cy="6098"/>
                    </a:xfrm>
                    <a:prstGeom prst="rect">
                      <a:avLst/>
                    </a:prstGeom>
                  </pic:spPr>
                </pic:pic>
              </a:graphicData>
            </a:graphic>
          </wp:anchor>
        </w:drawing>
      </w:r>
      <w:r>
        <w:rPr>
          <w:noProof/>
        </w:rPr>
        <w:drawing>
          <wp:anchor distT="0" distB="0" distL="114300" distR="114300" simplePos="0" relativeHeight="251661312" behindDoc="0" locked="0" layoutInCell="1" allowOverlap="0" wp14:anchorId="13CCFE4A" wp14:editId="3A442916">
            <wp:simplePos x="0" y="0"/>
            <wp:positionH relativeFrom="page">
              <wp:posOffset>353707</wp:posOffset>
            </wp:positionH>
            <wp:positionV relativeFrom="page">
              <wp:posOffset>8869320</wp:posOffset>
            </wp:positionV>
            <wp:extent cx="6098" cy="6097"/>
            <wp:effectExtent l="0" t="0" r="0" b="0"/>
            <wp:wrapSquare wrapText="bothSides"/>
            <wp:docPr id="2472" name="Picture 2472"/>
            <wp:cNvGraphicFramePr/>
            <a:graphic xmlns:a="http://schemas.openxmlformats.org/drawingml/2006/main">
              <a:graphicData uri="http://schemas.openxmlformats.org/drawingml/2006/picture">
                <pic:pic xmlns:pic="http://schemas.openxmlformats.org/drawingml/2006/picture">
                  <pic:nvPicPr>
                    <pic:cNvPr id="2472" name="Picture 2472"/>
                    <pic:cNvPicPr/>
                  </pic:nvPicPr>
                  <pic:blipFill>
                    <a:blip r:embed="rId7"/>
                    <a:stretch>
                      <a:fillRect/>
                    </a:stretch>
                  </pic:blipFill>
                  <pic:spPr>
                    <a:xfrm>
                      <a:off x="0" y="0"/>
                      <a:ext cx="6098" cy="6097"/>
                    </a:xfrm>
                    <a:prstGeom prst="rect">
                      <a:avLst/>
                    </a:prstGeom>
                  </pic:spPr>
                </pic:pic>
              </a:graphicData>
            </a:graphic>
          </wp:anchor>
        </w:drawing>
      </w:r>
      <w:r>
        <w:rPr>
          <w:noProof/>
        </w:rPr>
        <w:drawing>
          <wp:anchor distT="0" distB="0" distL="114300" distR="114300" simplePos="0" relativeHeight="251662336" behindDoc="0" locked="0" layoutInCell="1" allowOverlap="0" wp14:anchorId="63E9006A" wp14:editId="7CC1D106">
            <wp:simplePos x="0" y="0"/>
            <wp:positionH relativeFrom="page">
              <wp:posOffset>332362</wp:posOffset>
            </wp:positionH>
            <wp:positionV relativeFrom="page">
              <wp:posOffset>4911817</wp:posOffset>
            </wp:positionV>
            <wp:extent cx="115869" cy="54881"/>
            <wp:effectExtent l="0" t="0" r="0" b="0"/>
            <wp:wrapTopAndBottom/>
            <wp:docPr id="15812" name="Picture 15812"/>
            <wp:cNvGraphicFramePr/>
            <a:graphic xmlns:a="http://schemas.openxmlformats.org/drawingml/2006/main">
              <a:graphicData uri="http://schemas.openxmlformats.org/drawingml/2006/picture">
                <pic:pic xmlns:pic="http://schemas.openxmlformats.org/drawingml/2006/picture">
                  <pic:nvPicPr>
                    <pic:cNvPr id="15812" name="Picture 15812"/>
                    <pic:cNvPicPr/>
                  </pic:nvPicPr>
                  <pic:blipFill>
                    <a:blip r:embed="rId8"/>
                    <a:stretch>
                      <a:fillRect/>
                    </a:stretch>
                  </pic:blipFill>
                  <pic:spPr>
                    <a:xfrm>
                      <a:off x="0" y="0"/>
                      <a:ext cx="115869" cy="54881"/>
                    </a:xfrm>
                    <a:prstGeom prst="rect">
                      <a:avLst/>
                    </a:prstGeom>
                  </pic:spPr>
                </pic:pic>
              </a:graphicData>
            </a:graphic>
          </wp:anchor>
        </w:drawing>
      </w:r>
      <w:r>
        <w:rPr>
          <w:sz w:val="28"/>
        </w:rPr>
        <w:t>$70.02; ANDERSON AUTO GROUP, PURCHASE OF 2 POLICE 2023 FORD EXPLORERS,</w:t>
      </w:r>
    </w:p>
    <w:p w14:paraId="45DEC3BE" w14:textId="77777777" w:rsidR="00C37817" w:rsidRDefault="00000000">
      <w:pPr>
        <w:spacing w:after="3" w:line="265" w:lineRule="auto"/>
        <w:ind w:left="48" w:hanging="5"/>
      </w:pPr>
      <w:r>
        <w:rPr>
          <w:sz w:val="28"/>
        </w:rPr>
        <w:t>$88,016.00; BEAVER BEARING CO, KEY FOR BLUE BUILDING, $3.95; BLACK HILLS ENERGY,</w:t>
      </w:r>
    </w:p>
    <w:p w14:paraId="0E081EC7" w14:textId="77777777" w:rsidR="00C37817" w:rsidRDefault="00000000">
      <w:pPr>
        <w:spacing w:after="3" w:line="265" w:lineRule="auto"/>
        <w:ind w:left="48" w:hanging="5"/>
      </w:pPr>
      <w:r>
        <w:rPr>
          <w:sz w:val="28"/>
        </w:rPr>
        <w:t>$790.70; BOB'S TRUCK REPAIR, BATTERIES, $282.50; BOW LOCKSMITH, UNLOCK UPSTAIRS</w:t>
      </w:r>
    </w:p>
    <w:p w14:paraId="68916818" w14:textId="77777777" w:rsidR="00C37817" w:rsidRDefault="00000000">
      <w:pPr>
        <w:spacing w:after="3" w:line="265" w:lineRule="auto"/>
        <w:ind w:left="48" w:hanging="5"/>
      </w:pPr>
      <w:r>
        <w:rPr>
          <w:sz w:val="28"/>
        </w:rPr>
        <w:t>VAULT, $3,000.00; BROKEN BOW CHAMBER OF COMMERCE, APRIL CHAMBER BUCKS, EMS INCENTIVE, $</w:t>
      </w:r>
      <w:proofErr w:type="gramStart"/>
      <w:r>
        <w:rPr>
          <w:sz w:val="28"/>
        </w:rPr>
        <w:t>1 ,</w:t>
      </w:r>
      <w:proofErr w:type="gramEnd"/>
      <w:r>
        <w:rPr>
          <w:sz w:val="28"/>
        </w:rPr>
        <w:t>860.OO; BROKEN BOW MUNICIPAL UTILITIES, UTILITIES $7,037.25; BROKEN</w:t>
      </w:r>
    </w:p>
    <w:p w14:paraId="2D535C94" w14:textId="77777777" w:rsidR="00C37817" w:rsidRDefault="00000000">
      <w:pPr>
        <w:spacing w:after="3" w:line="265" w:lineRule="auto"/>
        <w:ind w:left="48" w:hanging="5"/>
      </w:pPr>
      <w:r>
        <w:rPr>
          <w:sz w:val="28"/>
        </w:rPr>
        <w:t xml:space="preserve">BOW RURAL FIRE BOARD, HALF OF UTILITIES, $838.06; CAPITAL ONE, $1 ,575.41; </w:t>
      </w:r>
      <w:proofErr w:type="gramStart"/>
      <w:r>
        <w:rPr>
          <w:sz w:val="28"/>
        </w:rPr>
        <w:t>CARD</w:t>
      </w:r>
      <w:proofErr w:type="gramEnd"/>
    </w:p>
    <w:p w14:paraId="721356E8" w14:textId="77777777" w:rsidR="00C37817" w:rsidRDefault="00000000">
      <w:pPr>
        <w:spacing w:after="3" w:line="265" w:lineRule="auto"/>
        <w:ind w:left="48" w:hanging="5"/>
      </w:pPr>
      <w:r>
        <w:rPr>
          <w:sz w:val="28"/>
        </w:rPr>
        <w:t>SERVICES, TRAVEL, $1 ,809.79; CARQUEST OF BROKEN BOW, BATTERY FOR 2015 IMPALA,</w:t>
      </w:r>
    </w:p>
    <w:p w14:paraId="6AF9E483" w14:textId="77777777" w:rsidR="00C37817" w:rsidRDefault="00000000">
      <w:pPr>
        <w:spacing w:after="3" w:line="265" w:lineRule="auto"/>
        <w:ind w:left="48" w:hanging="5"/>
      </w:pPr>
      <w:r>
        <w:rPr>
          <w:sz w:val="28"/>
        </w:rPr>
        <w:t>$284.07; CITY FLEX BENEFIT PLAN, SELECT FLEX-UNREIMBURSED M/D/V, $25.00; CITY OF</w:t>
      </w:r>
    </w:p>
    <w:p w14:paraId="0FC05487" w14:textId="77777777" w:rsidR="00C37817" w:rsidRDefault="00000000">
      <w:pPr>
        <w:spacing w:after="3" w:line="265" w:lineRule="auto"/>
        <w:ind w:left="48" w:hanging="5"/>
      </w:pPr>
      <w:r>
        <w:rPr>
          <w:sz w:val="28"/>
        </w:rPr>
        <w:t>BROKEN BOW, HEALTH INSURANCE, $3,288.71; $12,107.38; CITY OF BROKEN BOW PENSION</w:t>
      </w:r>
    </w:p>
    <w:p w14:paraId="607777E9" w14:textId="77777777" w:rsidR="00C37817" w:rsidRDefault="00000000">
      <w:pPr>
        <w:spacing w:after="3" w:line="265" w:lineRule="auto"/>
        <w:ind w:left="48" w:hanging="5"/>
      </w:pPr>
      <w:r>
        <w:rPr>
          <w:sz w:val="28"/>
        </w:rPr>
        <w:t>FUND, RETIREMENT LOAN PAYMENT, $1 ,697.25; 414H RETIREMENT, $8,089.70; 457</w:t>
      </w:r>
    </w:p>
    <w:p w14:paraId="624020AD" w14:textId="77777777" w:rsidR="00C37817" w:rsidRDefault="00000000">
      <w:pPr>
        <w:spacing w:after="3" w:line="265" w:lineRule="auto"/>
        <w:ind w:left="48" w:hanging="5"/>
      </w:pPr>
      <w:r>
        <w:rPr>
          <w:sz w:val="28"/>
        </w:rPr>
        <w:t xml:space="preserve">RETIREMENT, $523.40; COLONIAL INSURANCE, </w:t>
      </w:r>
      <w:proofErr w:type="gramStart"/>
      <w:r>
        <w:rPr>
          <w:sz w:val="28"/>
        </w:rPr>
        <w:t>PRE TAX</w:t>
      </w:r>
      <w:proofErr w:type="gramEnd"/>
      <w:r>
        <w:rPr>
          <w:sz w:val="28"/>
        </w:rPr>
        <w:t>, $408.26; COLONIAL LIFE, POST TAX,</w:t>
      </w:r>
    </w:p>
    <w:p w14:paraId="5132706D" w14:textId="77777777" w:rsidR="00C37817" w:rsidRDefault="00000000">
      <w:pPr>
        <w:spacing w:after="3" w:line="265" w:lineRule="auto"/>
        <w:ind w:left="48" w:hanging="5"/>
      </w:pPr>
      <w:r>
        <w:rPr>
          <w:sz w:val="28"/>
        </w:rPr>
        <w:t xml:space="preserve">$1 18.72; CONSOLIDATED MANAGEMENT </w:t>
      </w:r>
      <w:proofErr w:type="gramStart"/>
      <w:r>
        <w:rPr>
          <w:sz w:val="28"/>
        </w:rPr>
        <w:t>CO.,NLETC</w:t>
      </w:r>
      <w:proofErr w:type="gramEnd"/>
      <w:r>
        <w:rPr>
          <w:sz w:val="28"/>
        </w:rPr>
        <w:t>, $202.25; CREDIT MANAGEMENT</w:t>
      </w:r>
    </w:p>
    <w:p w14:paraId="170FEECD" w14:textId="77777777" w:rsidR="00C37817" w:rsidRDefault="00000000">
      <w:pPr>
        <w:spacing w:after="3" w:line="265" w:lineRule="auto"/>
        <w:ind w:left="48" w:hanging="5"/>
      </w:pPr>
      <w:r>
        <w:rPr>
          <w:sz w:val="28"/>
        </w:rPr>
        <w:t>SERVICES, GARNISHMENT, $228.12; EARNINGS, $366.10; CUSTER COUNTY CHIEF,</w:t>
      </w:r>
    </w:p>
    <w:p w14:paraId="5948E2D9" w14:textId="77777777" w:rsidR="00C37817" w:rsidRDefault="00000000">
      <w:pPr>
        <w:spacing w:after="3" w:line="265" w:lineRule="auto"/>
        <w:ind w:left="48" w:hanging="5"/>
      </w:pPr>
      <w:r>
        <w:rPr>
          <w:sz w:val="28"/>
        </w:rPr>
        <w:lastRenderedPageBreak/>
        <w:t xml:space="preserve">PUBLICATIONS &amp; HELP WANTED, </w:t>
      </w:r>
      <w:proofErr w:type="gramStart"/>
      <w:r>
        <w:rPr>
          <w:sz w:val="28"/>
        </w:rPr>
        <w:t>$553.90;</w:t>
      </w:r>
      <w:proofErr w:type="gramEnd"/>
      <w:r>
        <w:rPr>
          <w:sz w:val="28"/>
        </w:rPr>
        <w:t xml:space="preserve"> CUSTER COUNTY TREASURER, COMMUNICATIONS</w:t>
      </w:r>
    </w:p>
    <w:p w14:paraId="5C337765" w14:textId="77777777" w:rsidR="00C37817" w:rsidRDefault="00000000">
      <w:pPr>
        <w:spacing w:after="3" w:line="265" w:lineRule="auto"/>
        <w:ind w:left="48" w:hanging="5"/>
      </w:pPr>
      <w:r>
        <w:rPr>
          <w:sz w:val="28"/>
        </w:rPr>
        <w:t>INTERLOCAL, $14,655.13; CUSTER PUBLIC POWER, CD CELL POWER, $53.20; DANKO</w:t>
      </w:r>
    </w:p>
    <w:p w14:paraId="3D78525B" w14:textId="77777777" w:rsidR="00C37817" w:rsidRDefault="00000000">
      <w:pPr>
        <w:spacing w:after="3" w:line="265" w:lineRule="auto"/>
        <w:ind w:left="48" w:hanging="5"/>
      </w:pPr>
      <w:r>
        <w:rPr>
          <w:sz w:val="28"/>
        </w:rPr>
        <w:t xml:space="preserve">EMERGENCY EQUIPMENT </w:t>
      </w:r>
      <w:proofErr w:type="gramStart"/>
      <w:r>
        <w:rPr>
          <w:sz w:val="28"/>
        </w:rPr>
        <w:t>CO.,EMS</w:t>
      </w:r>
      <w:proofErr w:type="gramEnd"/>
      <w:r>
        <w:rPr>
          <w:sz w:val="28"/>
        </w:rPr>
        <w:t xml:space="preserve"> WORK PANTS, $100.83; EFTPS ONLINE PAYMENT,</w:t>
      </w:r>
    </w:p>
    <w:p w14:paraId="4BFC3FC7" w14:textId="77777777" w:rsidR="00C37817" w:rsidRDefault="00000000">
      <w:pPr>
        <w:spacing w:after="0" w:line="259" w:lineRule="auto"/>
        <w:ind w:left="58" w:firstLine="0"/>
        <w:jc w:val="left"/>
      </w:pPr>
      <w:r>
        <w:rPr>
          <w:sz w:val="24"/>
        </w:rPr>
        <w:t>MEDICARE, $2,406.00; FEDERAL, $5,928.10; FICA, $10,287.74; EZ IT SOLUTIONS, IT SERVICES,</w:t>
      </w:r>
    </w:p>
    <w:p w14:paraId="2727A384" w14:textId="77777777" w:rsidR="00C37817" w:rsidRDefault="00000000">
      <w:pPr>
        <w:pStyle w:val="Heading1"/>
        <w:ind w:left="9" w:right="0"/>
      </w:pPr>
      <w:r>
        <w:t>$</w:t>
      </w:r>
      <w:proofErr w:type="gramStart"/>
      <w:r>
        <w:t>1 ,</w:t>
      </w:r>
      <w:proofErr w:type="gramEnd"/>
      <w:r>
        <w:t>950.OO; EAKES OFFICE PRODUCTS, OFFICE SUPPLIES, $1,978.10; FAMILY HERITAGE,</w:t>
      </w:r>
    </w:p>
    <w:p w14:paraId="36B8B9D9" w14:textId="77777777" w:rsidR="00C37817" w:rsidRDefault="00000000">
      <w:pPr>
        <w:spacing w:after="3" w:line="265" w:lineRule="auto"/>
        <w:ind w:left="48" w:hanging="5"/>
      </w:pPr>
      <w:r>
        <w:rPr>
          <w:sz w:val="28"/>
        </w:rPr>
        <w:t>$25.50; FRONTIER FAMILY PHARMACY, TEST STRIPS, $8.32; GREAT PLAINS</w:t>
      </w:r>
    </w:p>
    <w:p w14:paraId="67BE8AD4" w14:textId="77777777" w:rsidR="00C37817" w:rsidRDefault="00000000">
      <w:pPr>
        <w:spacing w:after="39"/>
        <w:ind w:left="28" w:right="14"/>
      </w:pPr>
      <w:r>
        <w:t>COMMUNICATIONS, INTERNET, $70.95; GROCERY KART, SUPPLIES, $178.43; HOMETOWN</w:t>
      </w:r>
    </w:p>
    <w:p w14:paraId="13E0CE6B" w14:textId="77777777" w:rsidR="00C37817" w:rsidRDefault="00000000">
      <w:pPr>
        <w:spacing w:after="3" w:line="265" w:lineRule="auto"/>
        <w:ind w:left="48" w:hanging="5"/>
      </w:pPr>
      <w:r>
        <w:rPr>
          <w:sz w:val="28"/>
        </w:rPr>
        <w:t>LEASING, COPIER LEASE, $92.66; KIRKPATRICK CLEANING SOLUTIONS, AUDITORIUM</w:t>
      </w:r>
    </w:p>
    <w:p w14:paraId="325BABD3" w14:textId="77777777" w:rsidR="00C37817" w:rsidRDefault="00000000">
      <w:pPr>
        <w:spacing w:after="39"/>
        <w:ind w:left="28" w:right="14"/>
      </w:pPr>
      <w:r>
        <w:t>CLEANING, $838.00; LYNES, MINI FRIDGE, $299.00; MATHESON TRI-GAS INC, WELDING WIRE,</w:t>
      </w:r>
    </w:p>
    <w:p w14:paraId="01DB860A" w14:textId="77777777" w:rsidR="00C37817" w:rsidRDefault="00000000">
      <w:pPr>
        <w:spacing w:after="3" w:line="265" w:lineRule="auto"/>
        <w:ind w:left="48" w:hanging="5"/>
      </w:pPr>
      <w:r>
        <w:rPr>
          <w:sz w:val="28"/>
        </w:rPr>
        <w:t>$238.13; MIDLAND TELECOM, RADIO FOR MAYOR, $500.87; NEBRASKA CHILD SUPPORT</w:t>
      </w:r>
    </w:p>
    <w:p w14:paraId="5DB1CC94" w14:textId="77777777" w:rsidR="00C37817" w:rsidRDefault="00000000">
      <w:pPr>
        <w:spacing w:after="3" w:line="265" w:lineRule="auto"/>
        <w:ind w:left="48" w:hanging="5"/>
      </w:pPr>
      <w:r>
        <w:rPr>
          <w:sz w:val="28"/>
        </w:rPr>
        <w:t>PAYMENT CENTER, CHILD SUPPORT-NE, $433.39; POWER SOLUTIONS, YELLOW TRUCK</w:t>
      </w:r>
    </w:p>
    <w:p w14:paraId="09022449" w14:textId="77777777" w:rsidR="00C37817" w:rsidRDefault="00000000">
      <w:pPr>
        <w:spacing w:after="3" w:line="265" w:lineRule="auto"/>
        <w:ind w:left="48" w:hanging="5"/>
      </w:pPr>
      <w:r>
        <w:rPr>
          <w:sz w:val="28"/>
        </w:rPr>
        <w:t>CLUTH REPLACEMENT, $3,793.74; RT ACE, SUPPLIES, $783.31; RANCHLAND FORD, REPAIRS,</w:t>
      </w:r>
    </w:p>
    <w:p w14:paraId="3236B8D2" w14:textId="77777777" w:rsidR="00C37817" w:rsidRDefault="00000000">
      <w:pPr>
        <w:spacing w:after="3" w:line="265" w:lineRule="auto"/>
        <w:ind w:left="48" w:hanging="5"/>
      </w:pPr>
      <w:r>
        <w:rPr>
          <w:sz w:val="28"/>
        </w:rPr>
        <w:t>$1 ,492.24; SANDHILLS CUSTOM CREATIONS, NAME PLATE, $12.99; SARA J. HULINSKY,</w:t>
      </w:r>
    </w:p>
    <w:p w14:paraId="785D21E2" w14:textId="77777777" w:rsidR="00C37817" w:rsidRDefault="00000000">
      <w:pPr>
        <w:pStyle w:val="Heading1"/>
        <w:ind w:left="9" w:right="0"/>
      </w:pPr>
      <w:r>
        <w:t>CLEANING SERVICE, $837.00; SCHAPER AND WHITE LAW FIRM, LEGAL FEES, $6,266.67; SITE</w:t>
      </w:r>
    </w:p>
    <w:p w14:paraId="27E9D3E3" w14:textId="77777777" w:rsidR="00C37817" w:rsidRDefault="00000000">
      <w:pPr>
        <w:spacing w:after="3" w:line="265" w:lineRule="auto"/>
        <w:ind w:left="48" w:hanging="5"/>
      </w:pPr>
      <w:r>
        <w:rPr>
          <w:sz w:val="28"/>
        </w:rPr>
        <w:t>ONE LANDSCAPE SUPPLY, CHEMICALS, $1,638.75; STATE INCOME TAX WH NE ONLINE PAYMENT, $3,223.30; TX CHILD SUPPORT SDU, CHILD SUPPORT-TX, $69.23; TRACKER</w:t>
      </w:r>
      <w:r>
        <w:rPr>
          <w:noProof/>
        </w:rPr>
        <w:drawing>
          <wp:inline distT="0" distB="0" distL="0" distR="0" wp14:anchorId="327CD050" wp14:editId="79504DB9">
            <wp:extent cx="9147" cy="12196"/>
            <wp:effectExtent l="0" t="0" r="0" b="0"/>
            <wp:docPr id="5512" name="Picture 5512"/>
            <wp:cNvGraphicFramePr/>
            <a:graphic xmlns:a="http://schemas.openxmlformats.org/drawingml/2006/main">
              <a:graphicData uri="http://schemas.openxmlformats.org/drawingml/2006/picture">
                <pic:pic xmlns:pic="http://schemas.openxmlformats.org/drawingml/2006/picture">
                  <pic:nvPicPr>
                    <pic:cNvPr id="5512" name="Picture 5512"/>
                    <pic:cNvPicPr/>
                  </pic:nvPicPr>
                  <pic:blipFill>
                    <a:blip r:embed="rId9"/>
                    <a:stretch>
                      <a:fillRect/>
                    </a:stretch>
                  </pic:blipFill>
                  <pic:spPr>
                    <a:xfrm>
                      <a:off x="0" y="0"/>
                      <a:ext cx="9147" cy="12196"/>
                    </a:xfrm>
                    <a:prstGeom prst="rect">
                      <a:avLst/>
                    </a:prstGeom>
                  </pic:spPr>
                </pic:pic>
              </a:graphicData>
            </a:graphic>
          </wp:inline>
        </w:drawing>
      </w:r>
    </w:p>
    <w:p w14:paraId="50727DCF" w14:textId="77777777" w:rsidR="00C37817" w:rsidRDefault="00000000">
      <w:pPr>
        <w:spacing w:after="207" w:line="265" w:lineRule="auto"/>
        <w:ind w:left="48" w:right="523" w:hanging="5"/>
      </w:pPr>
      <w:r>
        <w:rPr>
          <w:sz w:val="28"/>
        </w:rPr>
        <w:t>SYSTEMS, TRACKER, $16.99; TROTTER SERVICE, DIESEL, $73.95; UNITECH, CHEMICALS, $892.50; VERIZON WIRELESS, TELEPHONE, $320.08; WENQUIST INC., ANTIFREEZE, $19.29; WOODS &amp; AITKEN LLP, LEGAL FEES, $1 ,956.45; BI-WEEKLY PAYROLL, $60, 144.45; TOTAL: $255,768.23.</w:t>
      </w:r>
    </w:p>
    <w:p w14:paraId="53515FF1" w14:textId="77777777" w:rsidR="00C37817" w:rsidRDefault="00000000">
      <w:pPr>
        <w:ind w:left="28" w:right="14"/>
      </w:pPr>
      <w:r>
        <w:t xml:space="preserve">Emergency Management Manager Mark Rempe on behalf of the Anselmo Fire Department gave a special thank you to Emergency Service Director Andy Holland for his volunteer collaboration with the Anselmo Fire Department in the aftermath of the </w:t>
      </w:r>
      <w:proofErr w:type="spellStart"/>
      <w:r>
        <w:t>Cooksley</w:t>
      </w:r>
      <w:proofErr w:type="spellEnd"/>
      <w:r>
        <w:t xml:space="preserve"> Complex Fire. He expressed their gratitude to Andy for helping everyone with the reports and donating over 4 hours of his time. Rempe stated they couldn't have done it without him, and his help was really appreciated.</w:t>
      </w:r>
    </w:p>
    <w:p w14:paraId="73DA700C" w14:textId="77777777" w:rsidR="00C37817" w:rsidRDefault="00000000">
      <w:pPr>
        <w:ind w:left="28" w:right="14"/>
      </w:pPr>
      <w:r>
        <w:t xml:space="preserve">City Administrator Dave Schmidt gave his Administrative Updates. Schmidt stated it has been a very good first 9 days of his position as City Administrator. He informed the Council that City Wide Clean-Up was a success, as 207 people utilized the tree dump in the first weekend. Applications for 15 zoning permits have been processed since the middle of April. The </w:t>
      </w:r>
      <w:proofErr w:type="gramStart"/>
      <w:r>
        <w:t>City</w:t>
      </w:r>
      <w:proofErr w:type="gramEnd"/>
      <w:r>
        <w:t xml:space="preserve"> has been working with JEO to begin the long-term remediation planning cooperation with the railroad. The Council Chambers have had more demolition and construction is to continue soon.</w:t>
      </w:r>
    </w:p>
    <w:p w14:paraId="1E0971D9" w14:textId="77777777" w:rsidR="00C37817" w:rsidRDefault="00000000">
      <w:pPr>
        <w:ind w:left="28" w:right="14"/>
      </w:pPr>
      <w:r>
        <w:rPr>
          <w:noProof/>
        </w:rPr>
        <w:lastRenderedPageBreak/>
        <w:drawing>
          <wp:anchor distT="0" distB="0" distL="114300" distR="114300" simplePos="0" relativeHeight="251663360" behindDoc="0" locked="0" layoutInCell="1" allowOverlap="0" wp14:anchorId="18C2A90C" wp14:editId="7EDBE821">
            <wp:simplePos x="0" y="0"/>
            <wp:positionH relativeFrom="page">
              <wp:posOffset>347608</wp:posOffset>
            </wp:positionH>
            <wp:positionV relativeFrom="page">
              <wp:posOffset>4899621</wp:posOffset>
            </wp:positionV>
            <wp:extent cx="3049" cy="6098"/>
            <wp:effectExtent l="0" t="0" r="0" b="0"/>
            <wp:wrapSquare wrapText="bothSides"/>
            <wp:docPr id="5515" name="Picture 5515"/>
            <wp:cNvGraphicFramePr/>
            <a:graphic xmlns:a="http://schemas.openxmlformats.org/drawingml/2006/main">
              <a:graphicData uri="http://schemas.openxmlformats.org/drawingml/2006/picture">
                <pic:pic xmlns:pic="http://schemas.openxmlformats.org/drawingml/2006/picture">
                  <pic:nvPicPr>
                    <pic:cNvPr id="5515" name="Picture 5515"/>
                    <pic:cNvPicPr/>
                  </pic:nvPicPr>
                  <pic:blipFill>
                    <a:blip r:embed="rId10"/>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64384" behindDoc="0" locked="0" layoutInCell="1" allowOverlap="0" wp14:anchorId="556531B9" wp14:editId="26316A3D">
            <wp:simplePos x="0" y="0"/>
            <wp:positionH relativeFrom="page">
              <wp:posOffset>338461</wp:posOffset>
            </wp:positionH>
            <wp:positionV relativeFrom="page">
              <wp:posOffset>4707539</wp:posOffset>
            </wp:positionV>
            <wp:extent cx="3049" cy="6098"/>
            <wp:effectExtent l="0" t="0" r="0" b="0"/>
            <wp:wrapSquare wrapText="bothSides"/>
            <wp:docPr id="5513" name="Picture 5513"/>
            <wp:cNvGraphicFramePr/>
            <a:graphic xmlns:a="http://schemas.openxmlformats.org/drawingml/2006/main">
              <a:graphicData uri="http://schemas.openxmlformats.org/drawingml/2006/picture">
                <pic:pic xmlns:pic="http://schemas.openxmlformats.org/drawingml/2006/picture">
                  <pic:nvPicPr>
                    <pic:cNvPr id="5513" name="Picture 5513"/>
                    <pic:cNvPicPr/>
                  </pic:nvPicPr>
                  <pic:blipFill>
                    <a:blip r:embed="rId11"/>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65408" behindDoc="0" locked="0" layoutInCell="1" allowOverlap="0" wp14:anchorId="50C56C71" wp14:editId="40DE136D">
            <wp:simplePos x="0" y="0"/>
            <wp:positionH relativeFrom="page">
              <wp:posOffset>536658</wp:posOffset>
            </wp:positionH>
            <wp:positionV relativeFrom="page">
              <wp:posOffset>4765468</wp:posOffset>
            </wp:positionV>
            <wp:extent cx="3049" cy="6098"/>
            <wp:effectExtent l="0" t="0" r="0" b="0"/>
            <wp:wrapSquare wrapText="bothSides"/>
            <wp:docPr id="5514" name="Picture 5514"/>
            <wp:cNvGraphicFramePr/>
            <a:graphic xmlns:a="http://schemas.openxmlformats.org/drawingml/2006/main">
              <a:graphicData uri="http://schemas.openxmlformats.org/drawingml/2006/picture">
                <pic:pic xmlns:pic="http://schemas.openxmlformats.org/drawingml/2006/picture">
                  <pic:nvPicPr>
                    <pic:cNvPr id="5514" name="Picture 5514"/>
                    <pic:cNvPicPr/>
                  </pic:nvPicPr>
                  <pic:blipFill>
                    <a:blip r:embed="rId12"/>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66432" behindDoc="0" locked="0" layoutInCell="1" allowOverlap="0" wp14:anchorId="229C176A" wp14:editId="593AF6AD">
            <wp:simplePos x="0" y="0"/>
            <wp:positionH relativeFrom="page">
              <wp:posOffset>338461</wp:posOffset>
            </wp:positionH>
            <wp:positionV relativeFrom="page">
              <wp:posOffset>8643700</wp:posOffset>
            </wp:positionV>
            <wp:extent cx="3049" cy="3049"/>
            <wp:effectExtent l="0" t="0" r="0" b="0"/>
            <wp:wrapSquare wrapText="bothSides"/>
            <wp:docPr id="5516" name="Picture 5516"/>
            <wp:cNvGraphicFramePr/>
            <a:graphic xmlns:a="http://schemas.openxmlformats.org/drawingml/2006/main">
              <a:graphicData uri="http://schemas.openxmlformats.org/drawingml/2006/picture">
                <pic:pic xmlns:pic="http://schemas.openxmlformats.org/drawingml/2006/picture">
                  <pic:nvPicPr>
                    <pic:cNvPr id="5516" name="Picture 5516"/>
                    <pic:cNvPicPr/>
                  </pic:nvPicPr>
                  <pic:blipFill>
                    <a:blip r:embed="rId13"/>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67456" behindDoc="0" locked="0" layoutInCell="1" allowOverlap="0" wp14:anchorId="46163B64" wp14:editId="5DF13E6C">
            <wp:simplePos x="0" y="0"/>
            <wp:positionH relativeFrom="page">
              <wp:posOffset>326264</wp:posOffset>
            </wp:positionH>
            <wp:positionV relativeFrom="page">
              <wp:posOffset>8661993</wp:posOffset>
            </wp:positionV>
            <wp:extent cx="3049" cy="3049"/>
            <wp:effectExtent l="0" t="0" r="0" b="0"/>
            <wp:wrapSquare wrapText="bothSides"/>
            <wp:docPr id="5517" name="Picture 5517"/>
            <wp:cNvGraphicFramePr/>
            <a:graphic xmlns:a="http://schemas.openxmlformats.org/drawingml/2006/main">
              <a:graphicData uri="http://schemas.openxmlformats.org/drawingml/2006/picture">
                <pic:pic xmlns:pic="http://schemas.openxmlformats.org/drawingml/2006/picture">
                  <pic:nvPicPr>
                    <pic:cNvPr id="5517" name="Picture 5517"/>
                    <pic:cNvPicPr/>
                  </pic:nvPicPr>
                  <pic:blipFill>
                    <a:blip r:embed="rId13"/>
                    <a:stretch>
                      <a:fillRect/>
                    </a:stretch>
                  </pic:blipFill>
                  <pic:spPr>
                    <a:xfrm>
                      <a:off x="0" y="0"/>
                      <a:ext cx="3049" cy="3049"/>
                    </a:xfrm>
                    <a:prstGeom prst="rect">
                      <a:avLst/>
                    </a:prstGeom>
                  </pic:spPr>
                </pic:pic>
              </a:graphicData>
            </a:graphic>
          </wp:anchor>
        </w:drawing>
      </w:r>
      <w:r>
        <w:t>Moved by Myers, seconded by Holland to approve the appointment of Russ Smith for the vacant position of East Ward City Councilmember. Roll Call vote, Voting aye: Myers, Holland, and Baltz, Nays: None. Motion carried.</w:t>
      </w:r>
    </w:p>
    <w:p w14:paraId="6B61647A" w14:textId="77777777" w:rsidR="00C37817" w:rsidRDefault="00000000">
      <w:pPr>
        <w:spacing w:after="177" w:line="265" w:lineRule="auto"/>
        <w:ind w:left="48" w:hanging="5"/>
      </w:pPr>
      <w:r>
        <w:rPr>
          <w:sz w:val="28"/>
        </w:rPr>
        <w:t>The Meeting was adjourned Sine Die at 6:08 pm.</w:t>
      </w:r>
    </w:p>
    <w:p w14:paraId="12588393" w14:textId="77777777" w:rsidR="00C37817" w:rsidRDefault="00000000">
      <w:pPr>
        <w:ind w:left="28" w:right="14"/>
      </w:pPr>
      <w:r>
        <w:t>The Oath of Office was administered to East Ward Councilmember Russ Smith by City Administrator David Schmidt.</w:t>
      </w:r>
    </w:p>
    <w:p w14:paraId="68BC5D91" w14:textId="77777777" w:rsidR="00C37817" w:rsidRDefault="00000000">
      <w:pPr>
        <w:ind w:left="28" w:right="14"/>
      </w:pPr>
      <w:r>
        <w:t>Mayor Rod Sonnichsen called the meeting to order at 6:11 pm, with the following Councilmembers present: Chris Myers, David Baltz, Paul Holland, and Russ Smith. Absent: None.</w:t>
      </w:r>
    </w:p>
    <w:p w14:paraId="1D5E623D" w14:textId="77777777" w:rsidR="00C37817" w:rsidRDefault="00000000">
      <w:pPr>
        <w:spacing w:after="236" w:line="265" w:lineRule="auto"/>
        <w:ind w:left="48" w:hanging="5"/>
      </w:pPr>
      <w:r>
        <w:rPr>
          <w:sz w:val="28"/>
        </w:rPr>
        <w:t>Moved by Myers, seconded by Holland, to elect David Baltz for Council President. Mayor Sonnichsen asked Baltz if he accepted. Councilmember Baltz accepted. Roll Call vote: Voting aye: Myers, Holland, and Smith. Nays: None. Abstain: Baltz. Motion carried.</w:t>
      </w:r>
    </w:p>
    <w:p w14:paraId="48EB7A7A" w14:textId="77777777" w:rsidR="00C37817" w:rsidRDefault="00000000">
      <w:pPr>
        <w:ind w:left="28" w:right="14"/>
      </w:pPr>
      <w:r>
        <w:t xml:space="preserve">Moved by Myers, seconded by Baltz, to open a public hearing at 6:14 pm regarding Ordinance 1269, Amending 2022-2023 Wage Ordinance. Roll Call vote: Voting aye: Myers, Baltz, Holland, and Smith. Nays: None. Motion carried. City Administrator Schmidt explained the only change being made was updating the Ordinance to match minimum wage that was changed January </w:t>
      </w:r>
      <w:proofErr w:type="gramStart"/>
      <w:r>
        <w:t>1 ,</w:t>
      </w:r>
      <w:proofErr w:type="gramEnd"/>
      <w:r>
        <w:t xml:space="preserve"> 2023, from $9.00 to $10.50. Moved by Holland, seconded by Myers, to close the public hearing at 6:16 pm regarding Ordinance 1269, Amending 2022-2023 Wage Ordinance. Roll Call vote: Voting aye: Holland, Myers, Smith and Baltz. Nays: None. Motion carried.</w:t>
      </w:r>
    </w:p>
    <w:p w14:paraId="0CC67CA1" w14:textId="77777777" w:rsidR="00C37817" w:rsidRDefault="00000000">
      <w:pPr>
        <w:spacing w:after="1" w:line="227" w:lineRule="auto"/>
        <w:ind w:left="19" w:hanging="10"/>
        <w:jc w:val="left"/>
      </w:pPr>
      <w:r>
        <w:rPr>
          <w:sz w:val="24"/>
        </w:rPr>
        <w:t>After discussing the matter, Councilmember Holland introduced Ordinance No. 1269 entitled "AN ORDINANCE OF THE MAYOR AND COUNCIL OF THE CITY OF BROKEN BOW,</w:t>
      </w:r>
    </w:p>
    <w:p w14:paraId="35A7EBF4" w14:textId="77777777" w:rsidR="00C37817" w:rsidRDefault="00000000">
      <w:pPr>
        <w:spacing w:after="33" w:line="227" w:lineRule="auto"/>
        <w:ind w:left="19" w:hanging="10"/>
        <w:jc w:val="left"/>
      </w:pPr>
      <w:r>
        <w:rPr>
          <w:sz w:val="24"/>
        </w:rPr>
        <w:t>NEBRASKA, AMENDING THE SALARIES OF OFFICERS AND EMPLOYEES; PAY PLAN FOR</w:t>
      </w:r>
    </w:p>
    <w:p w14:paraId="0613C3B7" w14:textId="77777777" w:rsidR="00C37817" w:rsidRDefault="00000000">
      <w:pPr>
        <w:ind w:left="28" w:right="77"/>
      </w:pPr>
      <w:r>
        <w:t xml:space="preserve">ALL CLASSIFACATIONS WITHIN THE CITY; AND MONTHLY SALARY OR HOURLY WAGE RANGES FOR EACH INDIVIUAL CLASSIFACATION." and moved that the statutory rule requiring reading on the final reading be suspended. Councilmember Myers seconded the motion. The </w:t>
      </w:r>
      <w:proofErr w:type="gramStart"/>
      <w:r>
        <w:t>Mayor</w:t>
      </w:r>
      <w:proofErr w:type="gramEnd"/>
      <w:r>
        <w:t xml:space="preserve"> stated the motion and instructed the Clerk to call the roll. The Clerk called the roll, and the following was the vote" Ayes: Holland, Myers, Smith, and Baltz Nays: None. Motion carried. The motion to suspend the rules was adopted by three-fourths of the Council and the statutory rule was declared suspended for consideration of said Ordinance. Said Ordinance was then read by title and thereafter Councilmember Baltz moved for final passage of the Ordinance, which motion was seconded by Councilmember Holland. The </w:t>
      </w:r>
      <w:proofErr w:type="gramStart"/>
      <w:r>
        <w:t>Mayor</w:t>
      </w:r>
      <w:proofErr w:type="gramEnd"/>
      <w:r>
        <w:t xml:space="preserve"> </w:t>
      </w:r>
      <w:proofErr w:type="gramStart"/>
      <w:r>
        <w:t>stated</w:t>
      </w:r>
      <w:proofErr w:type="gramEnd"/>
      <w:r>
        <w:t xml:space="preserve"> the question, "Shall Ordinance No. 1269 be passed and adopted?" Upon roll call vote, the vote was as follows, Ayes: Baltz, Holland, Smith, and Myers. Nays: None. Motion carried. The passage and adoption of said Ordinance having been concurred by a majority of all members of the Council, the Mayor declared the Ordinance adopted.</w:t>
      </w:r>
    </w:p>
    <w:p w14:paraId="3F47EF50" w14:textId="77777777" w:rsidR="00C37817" w:rsidRDefault="00000000">
      <w:pPr>
        <w:ind w:left="28" w:right="14"/>
      </w:pPr>
      <w:r>
        <w:rPr>
          <w:noProof/>
        </w:rPr>
        <w:drawing>
          <wp:anchor distT="0" distB="0" distL="114300" distR="114300" simplePos="0" relativeHeight="251668480" behindDoc="0" locked="0" layoutInCell="1" allowOverlap="0" wp14:anchorId="0AF49FF0" wp14:editId="65A86079">
            <wp:simplePos x="0" y="0"/>
            <wp:positionH relativeFrom="page">
              <wp:posOffset>530560</wp:posOffset>
            </wp:positionH>
            <wp:positionV relativeFrom="page">
              <wp:posOffset>4762419</wp:posOffset>
            </wp:positionV>
            <wp:extent cx="6098" cy="9147"/>
            <wp:effectExtent l="0" t="0" r="0" b="0"/>
            <wp:wrapSquare wrapText="bothSides"/>
            <wp:docPr id="8334" name="Picture 8334"/>
            <wp:cNvGraphicFramePr/>
            <a:graphic xmlns:a="http://schemas.openxmlformats.org/drawingml/2006/main">
              <a:graphicData uri="http://schemas.openxmlformats.org/drawingml/2006/picture">
                <pic:pic xmlns:pic="http://schemas.openxmlformats.org/drawingml/2006/picture">
                  <pic:nvPicPr>
                    <pic:cNvPr id="8334" name="Picture 8334"/>
                    <pic:cNvPicPr/>
                  </pic:nvPicPr>
                  <pic:blipFill>
                    <a:blip r:embed="rId14"/>
                    <a:stretch>
                      <a:fillRect/>
                    </a:stretch>
                  </pic:blipFill>
                  <pic:spPr>
                    <a:xfrm>
                      <a:off x="0" y="0"/>
                      <a:ext cx="6098" cy="9147"/>
                    </a:xfrm>
                    <a:prstGeom prst="rect">
                      <a:avLst/>
                    </a:prstGeom>
                  </pic:spPr>
                </pic:pic>
              </a:graphicData>
            </a:graphic>
          </wp:anchor>
        </w:drawing>
      </w:r>
      <w:r>
        <w:rPr>
          <w:noProof/>
        </w:rPr>
        <w:drawing>
          <wp:anchor distT="0" distB="0" distL="114300" distR="114300" simplePos="0" relativeHeight="251669504" behindDoc="0" locked="0" layoutInCell="1" allowOverlap="0" wp14:anchorId="0789FB32" wp14:editId="53765C98">
            <wp:simplePos x="0" y="0"/>
            <wp:positionH relativeFrom="page">
              <wp:posOffset>390297</wp:posOffset>
            </wp:positionH>
            <wp:positionV relativeFrom="page">
              <wp:posOffset>8854075</wp:posOffset>
            </wp:positionV>
            <wp:extent cx="97574" cy="18293"/>
            <wp:effectExtent l="0" t="0" r="0" b="0"/>
            <wp:wrapTopAndBottom/>
            <wp:docPr id="15814" name="Picture 15814"/>
            <wp:cNvGraphicFramePr/>
            <a:graphic xmlns:a="http://schemas.openxmlformats.org/drawingml/2006/main">
              <a:graphicData uri="http://schemas.openxmlformats.org/drawingml/2006/picture">
                <pic:pic xmlns:pic="http://schemas.openxmlformats.org/drawingml/2006/picture">
                  <pic:nvPicPr>
                    <pic:cNvPr id="15814" name="Picture 15814"/>
                    <pic:cNvPicPr/>
                  </pic:nvPicPr>
                  <pic:blipFill>
                    <a:blip r:embed="rId15"/>
                    <a:stretch>
                      <a:fillRect/>
                    </a:stretch>
                  </pic:blipFill>
                  <pic:spPr>
                    <a:xfrm>
                      <a:off x="0" y="0"/>
                      <a:ext cx="97574" cy="18293"/>
                    </a:xfrm>
                    <a:prstGeom prst="rect">
                      <a:avLst/>
                    </a:prstGeom>
                  </pic:spPr>
                </pic:pic>
              </a:graphicData>
            </a:graphic>
          </wp:anchor>
        </w:drawing>
      </w:r>
      <w:r>
        <w:t xml:space="preserve">Moved by Myers, seconded by Smith, to approve the Memorandum of Understanding (MOU) with Jennie M. Melham Memorial Medical Center. This agreement will remain in effect for one (1) year and will be renewed automatically unless or until it is modified or terminated by either </w:t>
      </w:r>
      <w:r>
        <w:lastRenderedPageBreak/>
        <w:t>party with thirty (30) days prior notice to the modification or termination. The purpose of the MOU is for each party to collaborate and cooperate with the other to assist and provide mutual aid during a disaster either natural or man-made that could exceed the resources of that facility. Roll Call vote: Voting aye: Myers, Smith, Holland, and Baltz. Nays: None. Motion carried,</w:t>
      </w:r>
    </w:p>
    <w:p w14:paraId="45B4B3DE" w14:textId="77777777" w:rsidR="00C37817" w:rsidRDefault="00000000">
      <w:pPr>
        <w:spacing w:after="280"/>
        <w:ind w:left="28" w:right="14"/>
      </w:pPr>
      <w:r>
        <w:t>In the Mayor and Council comments Councilmember Myers and Mayor Sonnichsen both expressed their gratitude to the Fire Department and City employees appreciating all they do.</w:t>
      </w:r>
    </w:p>
    <w:p w14:paraId="40652364" w14:textId="77777777" w:rsidR="00C37817" w:rsidRDefault="00000000">
      <w:pPr>
        <w:spacing w:after="24"/>
        <w:ind w:left="28" w:right="14"/>
      </w:pPr>
      <w:r>
        <w:t xml:space="preserve">Moved by Myers, seconded by Holland, to adjourn the City Council Meeting at 6:20 pm. Roll Call vote: Voting aye: Myers, Holland, Smith, and Baltz. </w:t>
      </w:r>
      <w:r>
        <w:rPr>
          <w:noProof/>
        </w:rPr>
        <w:drawing>
          <wp:inline distT="0" distB="0" distL="0" distR="0" wp14:anchorId="7ECB0C3B" wp14:editId="4EA12B8B">
            <wp:extent cx="2387520" cy="1164689"/>
            <wp:effectExtent l="0" t="0" r="0" b="0"/>
            <wp:docPr id="15816" name="Picture 15816"/>
            <wp:cNvGraphicFramePr/>
            <a:graphic xmlns:a="http://schemas.openxmlformats.org/drawingml/2006/main">
              <a:graphicData uri="http://schemas.openxmlformats.org/drawingml/2006/picture">
                <pic:pic xmlns:pic="http://schemas.openxmlformats.org/drawingml/2006/picture">
                  <pic:nvPicPr>
                    <pic:cNvPr id="15816" name="Picture 15816"/>
                    <pic:cNvPicPr/>
                  </pic:nvPicPr>
                  <pic:blipFill>
                    <a:blip r:embed="rId16"/>
                    <a:stretch>
                      <a:fillRect/>
                    </a:stretch>
                  </pic:blipFill>
                  <pic:spPr>
                    <a:xfrm>
                      <a:off x="0" y="0"/>
                      <a:ext cx="2387520" cy="1164689"/>
                    </a:xfrm>
                    <a:prstGeom prst="rect">
                      <a:avLst/>
                    </a:prstGeom>
                  </pic:spPr>
                </pic:pic>
              </a:graphicData>
            </a:graphic>
          </wp:inline>
        </w:drawing>
      </w:r>
      <w:r>
        <w:t xml:space="preserve">Nays: None. </w:t>
      </w:r>
      <w:proofErr w:type="spellStart"/>
      <w:r>
        <w:t>Motio</w:t>
      </w:r>
      <w:proofErr w:type="spellEnd"/>
      <w:r>
        <w:t xml:space="preserve"> carried.</w:t>
      </w:r>
    </w:p>
    <w:p w14:paraId="030B81B5" w14:textId="77777777" w:rsidR="00C37817" w:rsidRDefault="00000000">
      <w:pPr>
        <w:spacing w:after="861" w:line="265" w:lineRule="auto"/>
        <w:ind w:left="5292" w:hanging="5"/>
      </w:pPr>
      <w:proofErr w:type="spellStart"/>
      <w:r>
        <w:rPr>
          <w:sz w:val="28"/>
        </w:rPr>
        <w:t>Nodney</w:t>
      </w:r>
      <w:proofErr w:type="spellEnd"/>
      <w:r>
        <w:rPr>
          <w:sz w:val="28"/>
        </w:rPr>
        <w:t xml:space="preserve"> W. Sonnichsen, Mayor</w:t>
      </w:r>
    </w:p>
    <w:tbl>
      <w:tblPr>
        <w:tblStyle w:val="TableGrid"/>
        <w:tblpPr w:vertAnchor="text" w:tblpX="43" w:tblpY="859"/>
        <w:tblOverlap w:val="never"/>
        <w:tblW w:w="3457" w:type="dxa"/>
        <w:tblInd w:w="0" w:type="dxa"/>
        <w:tblCellMar>
          <w:top w:w="0" w:type="dxa"/>
          <w:left w:w="24" w:type="dxa"/>
          <w:bottom w:w="0" w:type="dxa"/>
          <w:right w:w="34" w:type="dxa"/>
        </w:tblCellMar>
        <w:tblLook w:val="04A0" w:firstRow="1" w:lastRow="0" w:firstColumn="1" w:lastColumn="0" w:noHBand="0" w:noVBand="1"/>
      </w:tblPr>
      <w:tblGrid>
        <w:gridCol w:w="723"/>
        <w:gridCol w:w="371"/>
        <w:gridCol w:w="682"/>
        <w:gridCol w:w="190"/>
        <w:gridCol w:w="1491"/>
      </w:tblGrid>
      <w:tr w:rsidR="00C37817" w14:paraId="61D9E08F" w14:textId="77777777">
        <w:trPr>
          <w:trHeight w:val="418"/>
        </w:trPr>
        <w:tc>
          <w:tcPr>
            <w:tcW w:w="723" w:type="dxa"/>
            <w:tcBorders>
              <w:top w:val="nil"/>
              <w:left w:val="nil"/>
              <w:bottom w:val="single" w:sz="2" w:space="0" w:color="000000"/>
              <w:right w:val="nil"/>
            </w:tcBorders>
          </w:tcPr>
          <w:p w14:paraId="6B7BB014" w14:textId="77777777" w:rsidR="00C37817" w:rsidRDefault="00C37817">
            <w:pPr>
              <w:spacing w:after="160" w:line="259" w:lineRule="auto"/>
              <w:ind w:firstLine="0"/>
              <w:jc w:val="left"/>
            </w:pPr>
          </w:p>
        </w:tc>
        <w:tc>
          <w:tcPr>
            <w:tcW w:w="371" w:type="dxa"/>
            <w:tcBorders>
              <w:top w:val="nil"/>
              <w:left w:val="nil"/>
              <w:bottom w:val="single" w:sz="2" w:space="0" w:color="000000"/>
              <w:right w:val="nil"/>
            </w:tcBorders>
          </w:tcPr>
          <w:p w14:paraId="031ED95F" w14:textId="77777777" w:rsidR="00C37817" w:rsidRDefault="00C37817">
            <w:pPr>
              <w:spacing w:after="160" w:line="259" w:lineRule="auto"/>
              <w:ind w:firstLine="0"/>
              <w:jc w:val="left"/>
            </w:pPr>
          </w:p>
        </w:tc>
        <w:tc>
          <w:tcPr>
            <w:tcW w:w="682" w:type="dxa"/>
            <w:tcBorders>
              <w:top w:val="nil"/>
              <w:left w:val="nil"/>
              <w:bottom w:val="single" w:sz="2" w:space="0" w:color="000000"/>
              <w:right w:val="nil"/>
            </w:tcBorders>
          </w:tcPr>
          <w:p w14:paraId="5185BD7E" w14:textId="77777777" w:rsidR="00C37817" w:rsidRDefault="00C37817">
            <w:pPr>
              <w:spacing w:after="160" w:line="259" w:lineRule="auto"/>
              <w:ind w:firstLine="0"/>
              <w:jc w:val="left"/>
            </w:pPr>
          </w:p>
        </w:tc>
        <w:tc>
          <w:tcPr>
            <w:tcW w:w="190" w:type="dxa"/>
            <w:tcBorders>
              <w:top w:val="nil"/>
              <w:left w:val="nil"/>
              <w:bottom w:val="single" w:sz="2" w:space="0" w:color="000000"/>
              <w:right w:val="single" w:sz="2" w:space="0" w:color="000000"/>
            </w:tcBorders>
          </w:tcPr>
          <w:p w14:paraId="12C37C85" w14:textId="77777777" w:rsidR="00C37817" w:rsidRDefault="00C37817">
            <w:pPr>
              <w:spacing w:after="160" w:line="259" w:lineRule="auto"/>
              <w:ind w:firstLine="0"/>
              <w:jc w:val="left"/>
            </w:pPr>
          </w:p>
        </w:tc>
        <w:tc>
          <w:tcPr>
            <w:tcW w:w="1491" w:type="dxa"/>
            <w:tcBorders>
              <w:top w:val="nil"/>
              <w:left w:val="single" w:sz="2" w:space="0" w:color="000000"/>
              <w:bottom w:val="single" w:sz="2" w:space="0" w:color="000000"/>
              <w:right w:val="nil"/>
            </w:tcBorders>
          </w:tcPr>
          <w:p w14:paraId="708CBA74" w14:textId="77777777" w:rsidR="00C37817" w:rsidRDefault="00000000">
            <w:pPr>
              <w:spacing w:after="0" w:line="259" w:lineRule="auto"/>
              <w:ind w:left="2" w:firstLine="0"/>
              <w:jc w:val="left"/>
            </w:pPr>
            <w:r>
              <w:rPr>
                <w:noProof/>
              </w:rPr>
              <w:drawing>
                <wp:inline distT="0" distB="0" distL="0" distR="0" wp14:anchorId="181053EE" wp14:editId="4570A289">
                  <wp:extent cx="646429" cy="246962"/>
                  <wp:effectExtent l="0" t="0" r="0" b="0"/>
                  <wp:docPr id="8333" name="Picture 8333"/>
                  <wp:cNvGraphicFramePr/>
                  <a:graphic xmlns:a="http://schemas.openxmlformats.org/drawingml/2006/main">
                    <a:graphicData uri="http://schemas.openxmlformats.org/drawingml/2006/picture">
                      <pic:pic xmlns:pic="http://schemas.openxmlformats.org/drawingml/2006/picture">
                        <pic:nvPicPr>
                          <pic:cNvPr id="8333" name="Picture 8333"/>
                          <pic:cNvPicPr/>
                        </pic:nvPicPr>
                        <pic:blipFill>
                          <a:blip r:embed="rId17"/>
                          <a:stretch>
                            <a:fillRect/>
                          </a:stretch>
                        </pic:blipFill>
                        <pic:spPr>
                          <a:xfrm>
                            <a:off x="0" y="0"/>
                            <a:ext cx="646429" cy="246962"/>
                          </a:xfrm>
                          <a:prstGeom prst="rect">
                            <a:avLst/>
                          </a:prstGeom>
                        </pic:spPr>
                      </pic:pic>
                    </a:graphicData>
                  </a:graphic>
                </wp:inline>
              </w:drawing>
            </w:r>
          </w:p>
        </w:tc>
      </w:tr>
      <w:tr w:rsidR="00C37817" w14:paraId="59082912" w14:textId="77777777">
        <w:trPr>
          <w:trHeight w:val="259"/>
        </w:trPr>
        <w:tc>
          <w:tcPr>
            <w:tcW w:w="723" w:type="dxa"/>
            <w:tcBorders>
              <w:top w:val="single" w:sz="2" w:space="0" w:color="000000"/>
              <w:left w:val="nil"/>
              <w:bottom w:val="nil"/>
              <w:right w:val="single" w:sz="2" w:space="0" w:color="000000"/>
            </w:tcBorders>
            <w:vAlign w:val="bottom"/>
          </w:tcPr>
          <w:p w14:paraId="7E88C7DB" w14:textId="77777777" w:rsidR="00C37817" w:rsidRDefault="00000000">
            <w:pPr>
              <w:spacing w:after="0" w:line="259" w:lineRule="auto"/>
              <w:ind w:firstLine="0"/>
              <w:jc w:val="left"/>
            </w:pPr>
            <w:r>
              <w:rPr>
                <w:sz w:val="24"/>
              </w:rPr>
              <w:t>Kandi</w:t>
            </w:r>
          </w:p>
        </w:tc>
        <w:tc>
          <w:tcPr>
            <w:tcW w:w="1053" w:type="dxa"/>
            <w:gridSpan w:val="2"/>
            <w:tcBorders>
              <w:top w:val="single" w:sz="2" w:space="0" w:color="000000"/>
              <w:left w:val="single" w:sz="2" w:space="0" w:color="000000"/>
              <w:bottom w:val="nil"/>
              <w:right w:val="nil"/>
            </w:tcBorders>
          </w:tcPr>
          <w:p w14:paraId="60680AB4" w14:textId="77777777" w:rsidR="00C37817" w:rsidRDefault="00000000">
            <w:pPr>
              <w:spacing w:after="0" w:line="259" w:lineRule="auto"/>
              <w:ind w:firstLine="0"/>
              <w:jc w:val="right"/>
            </w:pPr>
            <w:proofErr w:type="gramStart"/>
            <w:r>
              <w:rPr>
                <w:sz w:val="28"/>
              </w:rPr>
              <w:t>Peters ,</w:t>
            </w:r>
            <w:proofErr w:type="gramEnd"/>
          </w:p>
        </w:tc>
        <w:tc>
          <w:tcPr>
            <w:tcW w:w="1681" w:type="dxa"/>
            <w:gridSpan w:val="2"/>
            <w:tcBorders>
              <w:top w:val="single" w:sz="2" w:space="0" w:color="000000"/>
              <w:left w:val="nil"/>
              <w:bottom w:val="nil"/>
              <w:right w:val="nil"/>
            </w:tcBorders>
          </w:tcPr>
          <w:p w14:paraId="126F75D5" w14:textId="77777777" w:rsidR="00C37817" w:rsidRDefault="00000000">
            <w:pPr>
              <w:spacing w:after="0" w:line="259" w:lineRule="auto"/>
              <w:ind w:left="216" w:firstLine="0"/>
              <w:jc w:val="left"/>
            </w:pPr>
            <w:proofErr w:type="spellStart"/>
            <w:r>
              <w:rPr>
                <w:sz w:val="28"/>
              </w:rPr>
              <w:t>ity</w:t>
            </w:r>
            <w:proofErr w:type="spellEnd"/>
            <w:r>
              <w:rPr>
                <w:sz w:val="28"/>
              </w:rPr>
              <w:t xml:space="preserve"> Clerk</w:t>
            </w:r>
          </w:p>
        </w:tc>
      </w:tr>
    </w:tbl>
    <w:p w14:paraId="291C7653" w14:textId="77777777" w:rsidR="00C37817" w:rsidRDefault="00000000">
      <w:pPr>
        <w:tabs>
          <w:tab w:val="center" w:pos="6622"/>
        </w:tabs>
        <w:spacing w:after="0" w:line="259" w:lineRule="auto"/>
        <w:ind w:firstLine="0"/>
        <w:jc w:val="left"/>
      </w:pPr>
      <w:r>
        <w:rPr>
          <w:sz w:val="32"/>
        </w:rPr>
        <w:t>ATTEST:</w:t>
      </w:r>
      <w:r>
        <w:rPr>
          <w:sz w:val="32"/>
        </w:rPr>
        <w:tab/>
      </w:r>
      <w:r>
        <w:rPr>
          <w:noProof/>
        </w:rPr>
        <w:drawing>
          <wp:inline distT="0" distB="0" distL="0" distR="0" wp14:anchorId="0D1829C7" wp14:editId="7307801F">
            <wp:extent cx="1408728" cy="1384212"/>
            <wp:effectExtent l="0" t="0" r="0" b="0"/>
            <wp:docPr id="15818" name="Picture 15818"/>
            <wp:cNvGraphicFramePr/>
            <a:graphic xmlns:a="http://schemas.openxmlformats.org/drawingml/2006/main">
              <a:graphicData uri="http://schemas.openxmlformats.org/drawingml/2006/picture">
                <pic:pic xmlns:pic="http://schemas.openxmlformats.org/drawingml/2006/picture">
                  <pic:nvPicPr>
                    <pic:cNvPr id="15818" name="Picture 15818"/>
                    <pic:cNvPicPr/>
                  </pic:nvPicPr>
                  <pic:blipFill>
                    <a:blip r:embed="rId18"/>
                    <a:stretch>
                      <a:fillRect/>
                    </a:stretch>
                  </pic:blipFill>
                  <pic:spPr>
                    <a:xfrm>
                      <a:off x="0" y="0"/>
                      <a:ext cx="1408728" cy="1384212"/>
                    </a:xfrm>
                    <a:prstGeom prst="rect">
                      <a:avLst/>
                    </a:prstGeom>
                  </pic:spPr>
                </pic:pic>
              </a:graphicData>
            </a:graphic>
          </wp:inline>
        </w:drawing>
      </w:r>
    </w:p>
    <w:sectPr w:rsidR="00C37817">
      <w:pgSz w:w="12250" w:h="15840"/>
      <w:pgMar w:top="1371" w:right="1200" w:bottom="1042"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817"/>
    <w:rsid w:val="00BF2BAD"/>
    <w:rsid w:val="00C3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9B576"/>
  <w15:docId w15:val="{088B8B69-53FB-4CD1-9589-02895D30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9" w:line="223" w:lineRule="auto"/>
      <w:ind w:firstLine="9"/>
      <w:jc w:val="both"/>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0"/>
      <w:ind w:left="10" w:right="62" w:hanging="10"/>
      <w:outlineLvl w:val="0"/>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19"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Holcomb</dc:creator>
  <cp:keywords/>
  <cp:lastModifiedBy>Jacob Holcomb</cp:lastModifiedBy>
  <cp:revision>2</cp:revision>
  <dcterms:created xsi:type="dcterms:W3CDTF">2023-05-24T15:42:00Z</dcterms:created>
  <dcterms:modified xsi:type="dcterms:W3CDTF">2023-05-24T15:42:00Z</dcterms:modified>
</cp:coreProperties>
</file>